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591218" w:rsidP="00F86C72">
      <w:pPr>
        <w:pStyle w:val="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a5"/>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FC58AA" w:rsidRDefault="00F86C72" w:rsidP="00F86C72">
      <w:pPr>
        <w:pStyle w:val="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312430">
        <w:rPr>
          <w:rFonts w:ascii="Sylfaen" w:hAnsi="Sylfaen" w:cs="Sylfaen"/>
          <w:bCs/>
          <w:sz w:val="24"/>
          <w:szCs w:val="24"/>
          <w:lang w:val="hy-AM"/>
        </w:rPr>
        <w:t xml:space="preserve"> </w:t>
      </w:r>
      <w:bookmarkStart w:id="0" w:name="_GoBack"/>
      <w:r w:rsidR="00821732">
        <w:rPr>
          <w:rFonts w:ascii="Sylfaen" w:hAnsi="Sylfaen" w:cs="Sylfaen"/>
          <w:bCs/>
          <w:sz w:val="24"/>
          <w:szCs w:val="24"/>
          <w:lang w:val="hy-AM"/>
        </w:rPr>
        <w:t>TG-2.</w:t>
      </w:r>
      <w:r w:rsidR="00595C43">
        <w:rPr>
          <w:rFonts w:ascii="Sylfaen" w:hAnsi="Sylfaen" w:cs="Sylfaen"/>
          <w:bCs/>
          <w:sz w:val="24"/>
          <w:szCs w:val="24"/>
          <w:lang w:val="hy-AM"/>
        </w:rPr>
        <w:t>2</w:t>
      </w:r>
      <w:r w:rsidR="00190009">
        <w:rPr>
          <w:rFonts w:ascii="Sylfaen" w:hAnsi="Sylfaen" w:cs="Sylfaen"/>
          <w:bCs/>
          <w:sz w:val="24"/>
          <w:szCs w:val="24"/>
          <w:lang w:val="hy-AM"/>
        </w:rPr>
        <w:t>-</w:t>
      </w:r>
      <w:r w:rsidR="002475A3">
        <w:rPr>
          <w:rFonts w:ascii="Sylfaen" w:hAnsi="Sylfaen" w:cs="Sylfaen"/>
          <w:bCs/>
          <w:sz w:val="24"/>
          <w:szCs w:val="24"/>
          <w:lang w:val="hy-AM"/>
        </w:rPr>
        <w:t>24</w:t>
      </w:r>
      <w:r w:rsidR="00DB4210">
        <w:rPr>
          <w:rFonts w:ascii="Sylfaen" w:hAnsi="Sylfaen" w:cs="Sylfaen"/>
          <w:bCs/>
          <w:sz w:val="24"/>
          <w:szCs w:val="24"/>
          <w:lang w:val="hy-AM"/>
        </w:rPr>
        <w:t>.0</w:t>
      </w:r>
      <w:r w:rsidR="002475A3">
        <w:rPr>
          <w:rFonts w:ascii="Sylfaen" w:hAnsi="Sylfaen" w:cs="Sylfaen"/>
          <w:bCs/>
          <w:sz w:val="24"/>
          <w:szCs w:val="24"/>
          <w:lang w:val="hy-AM"/>
        </w:rPr>
        <w:t>9</w:t>
      </w:r>
      <w:r w:rsidR="00DB4210">
        <w:rPr>
          <w:rFonts w:ascii="Sylfaen" w:hAnsi="Sylfaen" w:cs="Sylfaen"/>
          <w:bCs/>
          <w:sz w:val="24"/>
          <w:szCs w:val="24"/>
          <w:lang w:val="hy-AM"/>
        </w:rPr>
        <w:t>.2</w:t>
      </w:r>
      <w:r w:rsidR="0029576F" w:rsidRPr="0029576F">
        <w:rPr>
          <w:rFonts w:ascii="Sylfaen" w:hAnsi="Sylfaen" w:cs="Sylfaen"/>
          <w:bCs/>
          <w:sz w:val="24"/>
          <w:szCs w:val="24"/>
          <w:lang w:val="hy-AM"/>
        </w:rPr>
        <w:t>4</w:t>
      </w:r>
      <w:r w:rsidR="00595C43">
        <w:rPr>
          <w:rFonts w:ascii="Sylfaen" w:hAnsi="Sylfaen" w:cs="Sylfaen"/>
          <w:bCs/>
          <w:sz w:val="24"/>
          <w:szCs w:val="24"/>
          <w:lang w:val="hy-AM"/>
        </w:rPr>
        <w:t>-012</w:t>
      </w:r>
      <w:bookmarkEnd w:id="0"/>
    </w:p>
    <w:p w:rsidR="00F86C72" w:rsidRPr="00013CA8" w:rsidRDefault="00F86C72" w:rsidP="00F86C72">
      <w:pPr>
        <w:pStyle w:val="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2475A3" w:rsidRPr="00D458CD">
        <w:rPr>
          <w:rFonts w:ascii="Sylfaen" w:hAnsi="Sylfaen" w:cs="Sylfaen"/>
          <w:bCs/>
          <w:color w:val="auto"/>
          <w:sz w:val="24"/>
          <w:szCs w:val="24"/>
          <w:lang w:val="hy-AM"/>
        </w:rPr>
        <w:t>24</w:t>
      </w:r>
      <w:r w:rsidR="00821732">
        <w:rPr>
          <w:rFonts w:ascii="Sylfaen" w:hAnsi="Sylfaen" w:cs="Sylfaen"/>
          <w:bCs/>
          <w:color w:val="auto"/>
          <w:sz w:val="24"/>
          <w:szCs w:val="24"/>
          <w:lang w:val="hy-AM"/>
        </w:rPr>
        <w:t>.0</w:t>
      </w:r>
      <w:r w:rsidR="00FC58AA" w:rsidRPr="00FC58AA">
        <w:rPr>
          <w:rFonts w:ascii="Sylfaen" w:hAnsi="Sylfaen" w:cs="Sylfaen"/>
          <w:bCs/>
          <w:color w:val="auto"/>
          <w:sz w:val="24"/>
          <w:szCs w:val="24"/>
          <w:lang w:val="hy-AM"/>
        </w:rPr>
        <w:t>9</w:t>
      </w:r>
      <w:r w:rsidR="0029576F">
        <w:rPr>
          <w:rFonts w:ascii="Sylfaen" w:hAnsi="Sylfaen" w:cs="Sylfaen"/>
          <w:bCs/>
          <w:color w:val="auto"/>
          <w:sz w:val="24"/>
          <w:szCs w:val="24"/>
          <w:lang w:val="hy-AM"/>
        </w:rPr>
        <w:t>.2024</w:t>
      </w:r>
      <w:r w:rsidR="00C21E7A" w:rsidRPr="00C21E7A">
        <w:rPr>
          <w:rFonts w:ascii="Sylfaen" w:hAnsi="Sylfaen" w:cs="Sylfaen"/>
          <w:bCs/>
          <w:color w:val="auto"/>
          <w:sz w:val="24"/>
          <w:szCs w:val="24"/>
          <w:lang w:val="af-ZA"/>
        </w:rPr>
        <w:t>թ</w:t>
      </w:r>
      <w:r>
        <w:rPr>
          <w:rFonts w:ascii="Sylfaen" w:hAnsi="Sylfaen"/>
          <w:bCs/>
          <w:sz w:val="24"/>
          <w:szCs w:val="24"/>
          <w:lang w:val="af-ZA"/>
        </w:rPr>
        <w:t>.</w:t>
      </w:r>
      <w:r w:rsidRPr="007F18DB">
        <w:rPr>
          <w:rFonts w:ascii="Sylfaen" w:hAnsi="Sylfaen" w:cs="Sylfaen"/>
          <w:bCs/>
          <w:sz w:val="24"/>
          <w:szCs w:val="24"/>
          <w:lang w:val="hy-AM"/>
        </w:rPr>
        <w:t>որոշմամբ</w:t>
      </w:r>
    </w:p>
    <w:p w:rsidR="00F86C72" w:rsidRPr="005245D3" w:rsidRDefault="00F86C72" w:rsidP="00F86C72">
      <w:pPr>
        <w:pStyle w:val="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595C43"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595C43" w:rsidRDefault="00595C43" w:rsidP="002475A3">
            <w:pPr>
              <w:jc w:val="center"/>
              <w:rPr>
                <w:rFonts w:ascii="Sylfaen" w:hAnsi="Sylfaen"/>
                <w:sz w:val="20"/>
                <w:szCs w:val="20"/>
                <w:lang w:val="ru-RU" w:eastAsia="ru-RU"/>
              </w:rPr>
            </w:pPr>
            <w:r w:rsidRPr="00595C43">
              <w:rPr>
                <w:rFonts w:ascii="Sylfaen" w:hAnsi="Sylfaen" w:cs="Sylfaen"/>
                <w:sz w:val="20"/>
                <w:szCs w:val="18"/>
                <w:lang w:val="ru-RU"/>
              </w:rPr>
              <w:t>Դիզելային գեներատորների  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73721F" w:rsidRDefault="00C21E7A" w:rsidP="00C01B5B">
            <w:pPr>
              <w:jc w:val="both"/>
              <w:rPr>
                <w:rFonts w:ascii="Sylfaen" w:hAnsi="Sylfaen"/>
                <w:sz w:val="20"/>
                <w:szCs w:val="20"/>
                <w:lang w:eastAsia="ru-RU"/>
              </w:rPr>
            </w:pPr>
            <w:r>
              <w:rPr>
                <w:rFonts w:ascii="Sylfaen" w:hAnsi="Sylfaen"/>
                <w:sz w:val="20"/>
                <w:lang w:val="hy-AM"/>
              </w:rPr>
              <w:t>Ծառայությունների ծավալը</w:t>
            </w:r>
            <w:r w:rsidR="003D5992">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3D5992" w:rsidRPr="00C21E7A" w:rsidRDefault="00C21E7A" w:rsidP="00C21E7A">
            <w:pPr>
              <w:tabs>
                <w:tab w:val="left" w:pos="1941"/>
              </w:tabs>
              <w:jc w:val="both"/>
              <w:rPr>
                <w:rFonts w:ascii="Sylfaen" w:hAnsi="Sylfaen"/>
                <w:sz w:val="20"/>
                <w:szCs w:val="20"/>
                <w:lang w:val="hy-AM" w:eastAsia="ru-RU"/>
              </w:rPr>
            </w:pPr>
            <w:r>
              <w:rPr>
                <w:rFonts w:ascii="Sylfaen" w:hAnsi="Sylfaen"/>
                <w:sz w:val="20"/>
                <w:szCs w:val="20"/>
                <w:lang w:val="hy-AM" w:eastAsia="ru-RU"/>
              </w:rPr>
              <w:t>Համաձայն առաջարկների հարցման փաստաթղթերի</w:t>
            </w:r>
          </w:p>
        </w:tc>
      </w:tr>
      <w:tr w:rsidR="00D2171F" w:rsidRPr="00FC58AA"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C21E7A" w:rsidRDefault="00C21E7A" w:rsidP="00C21E7A">
            <w:pPr>
              <w:rPr>
                <w:rFonts w:ascii="Sylfaen" w:hAnsi="Sylfaen"/>
                <w:sz w:val="20"/>
                <w:szCs w:val="20"/>
                <w:lang w:val="hy-AM" w:eastAsia="ru-RU"/>
              </w:rPr>
            </w:pPr>
            <w:r>
              <w:rPr>
                <w:rFonts w:ascii="Sylfaen" w:hAnsi="Sylfaen"/>
                <w:sz w:val="20"/>
                <w:lang w:val="hy-AM"/>
              </w:rPr>
              <w:t>Ծառայությունների մատուցման ժամկետները</w:t>
            </w:r>
          </w:p>
        </w:tc>
        <w:tc>
          <w:tcPr>
            <w:tcW w:w="7229" w:type="dxa"/>
            <w:tcBorders>
              <w:top w:val="single" w:sz="12" w:space="0" w:color="auto"/>
              <w:left w:val="single" w:sz="12" w:space="0" w:color="auto"/>
              <w:bottom w:val="single" w:sz="12" w:space="0" w:color="auto"/>
              <w:right w:val="single" w:sz="12" w:space="0" w:color="auto"/>
            </w:tcBorders>
          </w:tcPr>
          <w:p w:rsidR="00D2171F" w:rsidRPr="00C21E7A" w:rsidRDefault="00FD4BDE" w:rsidP="00FC58AA">
            <w:pPr>
              <w:spacing w:before="20" w:after="20"/>
              <w:jc w:val="both"/>
              <w:rPr>
                <w:rFonts w:ascii="Sylfaen" w:hAnsi="Sylfaen" w:cs="Sylfaen"/>
                <w:b/>
                <w:sz w:val="18"/>
                <w:szCs w:val="18"/>
                <w:lang w:val="hy-AM"/>
              </w:rPr>
            </w:pPr>
            <w:r w:rsidRPr="00FD4BDE">
              <w:rPr>
                <w:rFonts w:ascii="Sylfaen" w:hAnsi="Sylfaen"/>
                <w:sz w:val="20"/>
                <w:szCs w:val="20"/>
                <w:lang w:val="hy-AM"/>
              </w:rPr>
              <w:t xml:space="preserve">Պայմանագիրը ստորագրելուց հետո </w:t>
            </w:r>
            <w:r w:rsidR="002475A3">
              <w:rPr>
                <w:rFonts w:ascii="Sylfaen" w:hAnsi="Sylfaen"/>
                <w:sz w:val="20"/>
                <w:szCs w:val="20"/>
                <w:lang w:val="ru-RU"/>
              </w:rPr>
              <w:t>մինչև 30.</w:t>
            </w:r>
            <w:r w:rsidR="00FC58AA">
              <w:rPr>
                <w:rFonts w:ascii="Sylfaen" w:hAnsi="Sylfaen"/>
                <w:sz w:val="20"/>
                <w:szCs w:val="20"/>
                <w:lang w:val="ru-RU"/>
              </w:rPr>
              <w:t>12,2024</w:t>
            </w:r>
            <w:r w:rsidRPr="00FD4BDE">
              <w:rPr>
                <w:rFonts w:ascii="Sylfaen" w:hAnsi="Sylfaen"/>
                <w:sz w:val="20"/>
                <w:szCs w:val="20"/>
                <w:lang w:val="hy-AM"/>
              </w:rPr>
              <w:t>.</w:t>
            </w:r>
          </w:p>
        </w:tc>
      </w:tr>
      <w:tr w:rsidR="00F86C72" w:rsidRPr="00595C43"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336B61" w:rsidP="00A27A93">
            <w:pPr>
              <w:spacing w:before="20" w:after="20"/>
              <w:jc w:val="both"/>
              <w:rPr>
                <w:rFonts w:ascii="Sylfaen" w:hAnsi="Sylfaen"/>
                <w:sz w:val="20"/>
                <w:szCs w:val="20"/>
                <w:lang w:val="hy-AM"/>
              </w:rPr>
            </w:pPr>
            <w:r>
              <w:rPr>
                <w:rFonts w:ascii="Sylfaen" w:hAnsi="Sylfaen"/>
                <w:sz w:val="20"/>
                <w:szCs w:val="20"/>
                <w:lang w:val="hy-AM"/>
              </w:rPr>
              <w:t xml:space="preserve">Ծառայությունների </w:t>
            </w:r>
            <w:r w:rsidR="001477A6">
              <w:rPr>
                <w:rFonts w:ascii="Sylfaen" w:hAnsi="Sylfaen"/>
                <w:sz w:val="20"/>
                <w:szCs w:val="20"/>
                <w:lang w:val="hy-AM"/>
              </w:rPr>
              <w:t xml:space="preserve">մատուցման </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C58AA" w:rsidRDefault="00595C43" w:rsidP="00180B28">
            <w:pPr>
              <w:spacing w:before="20" w:after="20"/>
              <w:jc w:val="both"/>
              <w:rPr>
                <w:rFonts w:ascii="Sylfaen" w:hAnsi="Sylfaen"/>
                <w:sz w:val="20"/>
                <w:szCs w:val="20"/>
                <w:lang w:val="hy-AM"/>
              </w:rPr>
            </w:pPr>
            <w:r w:rsidRPr="00E40599">
              <w:rPr>
                <w:rFonts w:ascii="Sylfaen" w:hAnsi="Sylfaen"/>
                <w:sz w:val="20"/>
                <w:szCs w:val="20"/>
                <w:lang w:val="hy-AM"/>
              </w:rPr>
              <w:t>Ապրանքները մատակարարվում են մատակարարի կողմից՝ Կոտայքի մարզ, համայնք Աբովյան 2-րդ արդյունաբերական թաղամաս 36/1 արտադրական բազա հասցեով</w:t>
            </w:r>
          </w:p>
        </w:tc>
      </w:tr>
      <w:tr w:rsidR="00F86C72" w:rsidRPr="00FC58AA"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3A7834" w:rsidRDefault="00595C43" w:rsidP="0029576F">
            <w:pPr>
              <w:spacing w:before="20" w:after="20"/>
              <w:rPr>
                <w:rFonts w:ascii="Sylfaen" w:hAnsi="Sylfaen" w:cs="Sylfaen"/>
                <w:sz w:val="20"/>
                <w:szCs w:val="20"/>
                <w:highlight w:val="yellow"/>
                <w:lang w:val="hy-AM"/>
              </w:rPr>
            </w:pPr>
            <w:r>
              <w:rPr>
                <w:rFonts w:ascii="Sylfaen" w:hAnsi="Sylfaen" w:cs="Sylfaen"/>
                <w:sz w:val="20"/>
                <w:szCs w:val="20"/>
                <w:lang w:val="ru-RU"/>
              </w:rPr>
              <w:t>38 148 000</w:t>
            </w:r>
            <w:r w:rsidR="001E5EEA" w:rsidRPr="00A15A66">
              <w:rPr>
                <w:rFonts w:ascii="Sylfaen" w:hAnsi="Sylfaen" w:cs="Sylfaen"/>
                <w:sz w:val="20"/>
                <w:szCs w:val="20"/>
                <w:lang w:val="hy-AM"/>
              </w:rPr>
              <w:t xml:space="preserve"> ՀՀ դրամ ներառյալ ԱԱՀ</w:t>
            </w:r>
          </w:p>
        </w:tc>
      </w:tr>
      <w:tr w:rsidR="00F86C72" w:rsidRPr="00DC4B3A"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595C43"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595C43"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4448FB" w:rsidRDefault="004448FB" w:rsidP="0082616B">
            <w:pPr>
              <w:rPr>
                <w:rFonts w:ascii="Arial Armenian" w:hAnsi="Arial Armenian"/>
                <w:sz w:val="20"/>
                <w:szCs w:val="20"/>
                <w:lang w:val="ru-RU" w:eastAsia="ru-RU"/>
              </w:rPr>
            </w:pPr>
            <w:r>
              <w:rPr>
                <w:rFonts w:ascii="Arial Armenian" w:hAnsi="Arial Armenian"/>
                <w:sz w:val="20"/>
                <w:szCs w:val="20"/>
                <w:lang w:val="ru-RU" w:eastAsia="ru-RU"/>
              </w:rPr>
              <w:t>2228</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4448FB"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29576F" w:rsidRDefault="0029576F" w:rsidP="0082616B">
            <w:pPr>
              <w:rPr>
                <w:rFonts w:ascii="Arial Armenian" w:hAnsi="Arial Armenian"/>
                <w:sz w:val="20"/>
                <w:szCs w:val="20"/>
                <w:lang w:eastAsia="ru-RU"/>
              </w:rPr>
            </w:pPr>
            <w:r>
              <w:rPr>
                <w:rFonts w:ascii="Arial Armenian" w:hAnsi="Arial Armenian"/>
                <w:sz w:val="20"/>
                <w:szCs w:val="20"/>
                <w:lang w:eastAsia="ru-RU"/>
              </w:rPr>
              <w:t>petrosyanelen95@gmail.com</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2475A3" w:rsidRDefault="00595C43" w:rsidP="003A7834">
            <w:pPr>
              <w:rPr>
                <w:rFonts w:ascii="Sylfaen" w:hAnsi="Sylfaen"/>
                <w:sz w:val="20"/>
                <w:szCs w:val="20"/>
                <w:lang w:eastAsia="ru-RU"/>
              </w:rPr>
            </w:pPr>
            <w:r>
              <w:rPr>
                <w:rFonts w:ascii="Sylfaen" w:hAnsi="Sylfaen"/>
                <w:sz w:val="20"/>
                <w:szCs w:val="20"/>
                <w:lang w:val="ru-RU" w:eastAsia="ru-RU"/>
              </w:rPr>
              <w:t xml:space="preserve">Արշակ Թորոսյան </w:t>
            </w:r>
            <w:r w:rsidR="002475A3">
              <w:rPr>
                <w:rFonts w:ascii="Sylfaen" w:hAnsi="Sylfaen"/>
                <w:sz w:val="20"/>
                <w:szCs w:val="20"/>
                <w:lang w:eastAsia="ru-RU"/>
              </w:rPr>
              <w:t xml:space="preserve"> </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595C43"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595C43"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595C43"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3E196D" w:rsidRDefault="008F16D7" w:rsidP="008F16D7">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 6</w:t>
            </w:r>
            <w:r w:rsidR="0062349B" w:rsidRPr="003E196D">
              <w:rPr>
                <w:rFonts w:ascii="Sylfaen" w:hAnsi="Sylfaen"/>
                <w:sz w:val="20"/>
                <w:szCs w:val="20"/>
                <w:lang w:val="af-ZA"/>
              </w:rPr>
              <w:t>փ</w:t>
            </w:r>
            <w:r w:rsidRPr="003E196D">
              <w:rPr>
                <w:rFonts w:ascii="Sylfaen" w:hAnsi="Sylfaen"/>
                <w:sz w:val="20"/>
                <w:szCs w:val="20"/>
                <w:lang w:val="af-ZA"/>
              </w:rPr>
              <w:t>, N1</w:t>
            </w:r>
          </w:p>
          <w:p w:rsidR="008F16D7" w:rsidRPr="003E196D" w:rsidRDefault="00E45D77" w:rsidP="00595C43">
            <w:pPr>
              <w:rPr>
                <w:rFonts w:ascii="Arial Armenian" w:hAnsi="Arial Armenian"/>
                <w:sz w:val="20"/>
                <w:szCs w:val="20"/>
                <w:lang w:val="af-ZA"/>
              </w:rPr>
            </w:pPr>
            <w:r w:rsidRPr="003E196D">
              <w:rPr>
                <w:rFonts w:ascii="Sylfaen" w:hAnsi="Sylfaen"/>
                <w:sz w:val="20"/>
                <w:szCs w:val="20"/>
                <w:lang w:val="af-ZA"/>
              </w:rPr>
              <w:t>Հրապարակման պահից</w:t>
            </w:r>
            <w:r w:rsidR="001477A6">
              <w:rPr>
                <w:rFonts w:ascii="Sylfaen" w:hAnsi="Sylfaen"/>
                <w:sz w:val="20"/>
                <w:szCs w:val="20"/>
                <w:lang w:val="af-ZA"/>
              </w:rPr>
              <w:t xml:space="preserve"> մինչև  </w:t>
            </w:r>
            <w:r w:rsidR="00D458CD">
              <w:rPr>
                <w:rFonts w:ascii="Sylfaen" w:hAnsi="Sylfaen"/>
                <w:sz w:val="20"/>
                <w:szCs w:val="20"/>
                <w:lang w:val="af-ZA"/>
              </w:rPr>
              <w:t>0</w:t>
            </w:r>
            <w:r w:rsidR="00595C43" w:rsidRPr="00595C43">
              <w:rPr>
                <w:rFonts w:ascii="Sylfaen" w:hAnsi="Sylfaen"/>
                <w:sz w:val="20"/>
                <w:szCs w:val="20"/>
                <w:lang w:val="af-ZA"/>
              </w:rPr>
              <w:t>2</w:t>
            </w:r>
            <w:r w:rsidR="006F4D7A" w:rsidRPr="003E196D">
              <w:rPr>
                <w:rFonts w:ascii="Sylfaen" w:hAnsi="Sylfaen"/>
                <w:sz w:val="20"/>
                <w:szCs w:val="20"/>
                <w:lang w:val="af-ZA"/>
              </w:rPr>
              <w:t>.</w:t>
            </w:r>
            <w:r w:rsidR="00D458CD">
              <w:rPr>
                <w:rFonts w:ascii="Sylfaen" w:hAnsi="Sylfaen"/>
                <w:sz w:val="20"/>
                <w:szCs w:val="20"/>
                <w:lang w:val="af-ZA"/>
              </w:rPr>
              <w:t>10</w:t>
            </w:r>
            <w:r w:rsidR="00D42BE6">
              <w:rPr>
                <w:rFonts w:ascii="Sylfaen" w:hAnsi="Sylfaen"/>
                <w:sz w:val="20"/>
                <w:szCs w:val="20"/>
                <w:lang w:val="af-ZA"/>
              </w:rPr>
              <w:t>.</w:t>
            </w:r>
            <w:r w:rsidR="008F16D7" w:rsidRPr="003E196D">
              <w:rPr>
                <w:rFonts w:ascii="Sylfaen" w:hAnsi="Sylfaen"/>
                <w:sz w:val="20"/>
                <w:szCs w:val="20"/>
                <w:lang w:val="af-ZA"/>
              </w:rPr>
              <w:t>20</w:t>
            </w:r>
            <w:r w:rsidR="00821732">
              <w:rPr>
                <w:rFonts w:ascii="Sylfaen" w:hAnsi="Sylfaen"/>
                <w:sz w:val="20"/>
                <w:szCs w:val="20"/>
                <w:lang w:val="af-ZA"/>
              </w:rPr>
              <w:t>2</w:t>
            </w:r>
            <w:r w:rsidR="0029576F">
              <w:rPr>
                <w:rFonts w:ascii="Sylfaen" w:hAnsi="Sylfaen"/>
                <w:sz w:val="20"/>
                <w:szCs w:val="20"/>
                <w:lang w:val="af-ZA"/>
              </w:rPr>
              <w:t>4</w:t>
            </w:r>
            <w:r w:rsidR="004E119E" w:rsidRPr="003E196D">
              <w:rPr>
                <w:rFonts w:ascii="Sylfaen" w:hAnsi="Sylfaen"/>
                <w:sz w:val="20"/>
                <w:szCs w:val="20"/>
                <w:lang w:val="af-ZA"/>
              </w:rPr>
              <w:t xml:space="preserve"> </w:t>
            </w:r>
            <w:r w:rsidR="008F16D7" w:rsidRPr="003E196D">
              <w:rPr>
                <w:rFonts w:ascii="Sylfaen" w:hAnsi="Sylfaen"/>
                <w:sz w:val="20"/>
                <w:szCs w:val="20"/>
                <w:lang w:val="af-ZA"/>
              </w:rPr>
              <w:t>թ.–ը ժամը 10</w:t>
            </w:r>
            <w:r w:rsidR="0022088D" w:rsidRPr="003E196D">
              <w:rPr>
                <w:rFonts w:ascii="Sylfaen" w:hAnsi="Sylfaen"/>
                <w:sz w:val="20"/>
                <w:szCs w:val="20"/>
                <w:lang w:val="af-ZA"/>
              </w:rPr>
              <w:t>։</w:t>
            </w:r>
            <w:r w:rsidR="008F16D7" w:rsidRPr="003E196D">
              <w:rPr>
                <w:rFonts w:ascii="Sylfaen" w:hAnsi="Sylfaen"/>
                <w:sz w:val="20"/>
                <w:szCs w:val="20"/>
                <w:lang w:val="af-ZA"/>
              </w:rPr>
              <w:t>00:</w:t>
            </w:r>
            <w:r w:rsidR="008F16D7" w:rsidRPr="003E196D">
              <w:rPr>
                <w:rFonts w:ascii="Sylfaen" w:hAnsi="Sylfaen"/>
                <w:sz w:val="20"/>
                <w:szCs w:val="20"/>
                <w:lang w:val="af-ZA"/>
              </w:rPr>
              <w:br/>
              <w:t>Հայտերը պետք է կազմված լինեն հայերեն։</w:t>
            </w:r>
          </w:p>
        </w:tc>
      </w:tr>
      <w:tr w:rsidR="008F16D7" w:rsidRPr="00595C43"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3E196D" w:rsidRDefault="008F16D7" w:rsidP="00595C43">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w:t>
            </w:r>
            <w:r w:rsidR="00D34674" w:rsidRPr="003E196D">
              <w:rPr>
                <w:rFonts w:ascii="Sylfaen" w:hAnsi="Sylfaen"/>
                <w:sz w:val="20"/>
                <w:szCs w:val="20"/>
                <w:lang w:val="af-ZA"/>
              </w:rPr>
              <w:t>, 6փ</w:t>
            </w:r>
            <w:r w:rsidRPr="003E196D">
              <w:rPr>
                <w:rFonts w:ascii="Sylfaen" w:hAnsi="Sylfaen"/>
                <w:sz w:val="20"/>
                <w:szCs w:val="20"/>
                <w:lang w:val="af-ZA"/>
              </w:rPr>
              <w:t>, N1,</w:t>
            </w:r>
            <w:r w:rsidR="006F4D7A" w:rsidRPr="003E196D">
              <w:rPr>
                <w:rFonts w:ascii="Sylfaen" w:hAnsi="Sylfaen"/>
                <w:sz w:val="20"/>
                <w:szCs w:val="20"/>
                <w:lang w:val="af-ZA"/>
              </w:rPr>
              <w:br/>
            </w:r>
            <w:r w:rsidR="002475A3">
              <w:rPr>
                <w:rFonts w:ascii="Sylfaen" w:hAnsi="Sylfaen"/>
                <w:sz w:val="20"/>
                <w:szCs w:val="20"/>
                <w:lang w:val="af-ZA"/>
              </w:rPr>
              <w:t>0</w:t>
            </w:r>
            <w:r w:rsidR="00595C43" w:rsidRPr="00595C43">
              <w:rPr>
                <w:rFonts w:ascii="Sylfaen" w:hAnsi="Sylfaen"/>
                <w:sz w:val="20"/>
                <w:szCs w:val="20"/>
                <w:lang w:val="af-ZA"/>
              </w:rPr>
              <w:t>2</w:t>
            </w:r>
            <w:r w:rsidRPr="003E196D">
              <w:rPr>
                <w:rFonts w:ascii="Sylfaen" w:hAnsi="Sylfaen"/>
                <w:sz w:val="20"/>
                <w:szCs w:val="20"/>
                <w:lang w:val="af-ZA"/>
              </w:rPr>
              <w:t>.</w:t>
            </w:r>
            <w:r w:rsidR="002475A3">
              <w:rPr>
                <w:rFonts w:ascii="Sylfaen" w:hAnsi="Sylfaen"/>
                <w:sz w:val="20"/>
                <w:szCs w:val="20"/>
                <w:lang w:val="af-ZA"/>
              </w:rPr>
              <w:t>10</w:t>
            </w:r>
            <w:r w:rsidR="00D42BE6">
              <w:rPr>
                <w:rFonts w:ascii="Sylfaen" w:hAnsi="Sylfaen"/>
                <w:sz w:val="20"/>
                <w:szCs w:val="20"/>
                <w:lang w:val="af-ZA"/>
              </w:rPr>
              <w:t>.</w:t>
            </w:r>
            <w:r w:rsidRPr="003E196D">
              <w:rPr>
                <w:rFonts w:ascii="Sylfaen" w:hAnsi="Sylfaen"/>
                <w:sz w:val="20"/>
                <w:szCs w:val="20"/>
                <w:lang w:val="af-ZA"/>
              </w:rPr>
              <w:t>20</w:t>
            </w:r>
            <w:r w:rsidR="00821732">
              <w:rPr>
                <w:rFonts w:ascii="Sylfaen" w:hAnsi="Sylfaen"/>
                <w:sz w:val="20"/>
                <w:szCs w:val="20"/>
                <w:lang w:val="af-ZA"/>
              </w:rPr>
              <w:t>2</w:t>
            </w:r>
            <w:r w:rsidR="0029576F">
              <w:rPr>
                <w:rFonts w:ascii="Sylfaen" w:hAnsi="Sylfaen"/>
                <w:sz w:val="20"/>
                <w:szCs w:val="20"/>
                <w:lang w:val="af-ZA"/>
              </w:rPr>
              <w:t>4</w:t>
            </w:r>
            <w:r w:rsidRPr="003E196D">
              <w:rPr>
                <w:rFonts w:ascii="Sylfaen" w:hAnsi="Sylfaen"/>
                <w:sz w:val="20"/>
                <w:szCs w:val="20"/>
                <w:lang w:val="af-ZA"/>
              </w:rPr>
              <w:t>թ.  ժամը 12</w:t>
            </w:r>
            <w:r w:rsidR="009A6335" w:rsidRPr="003E196D">
              <w:rPr>
                <w:rFonts w:ascii="Sylfaen" w:hAnsi="Sylfaen"/>
                <w:sz w:val="20"/>
                <w:szCs w:val="20"/>
                <w:lang w:val="af-ZA"/>
              </w:rPr>
              <w:t>։</w:t>
            </w:r>
            <w:r w:rsidRPr="003E196D">
              <w:rPr>
                <w:rFonts w:ascii="Sylfaen" w:hAnsi="Sylfaen"/>
                <w:sz w:val="20"/>
                <w:szCs w:val="20"/>
                <w:lang w:val="af-ZA"/>
              </w:rPr>
              <w:t>00</w:t>
            </w:r>
          </w:p>
        </w:tc>
      </w:tr>
      <w:tr w:rsidR="008F16D7" w:rsidRPr="00595C43" w:rsidTr="000732C9">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3E196D" w:rsidRDefault="008F16D7" w:rsidP="00595C43">
            <w:pPr>
              <w:rPr>
                <w:rFonts w:ascii="Sylfaen" w:hAnsi="Sylfaen"/>
                <w:sz w:val="20"/>
                <w:szCs w:val="20"/>
                <w:lang w:val="af-ZA"/>
              </w:rPr>
            </w:pPr>
            <w:r w:rsidRPr="003E196D">
              <w:rPr>
                <w:rFonts w:ascii="Sylfaen" w:hAnsi="Sylfaen"/>
                <w:sz w:val="20"/>
                <w:szCs w:val="20"/>
                <w:lang w:val="af-ZA"/>
              </w:rPr>
              <w:t xml:space="preserve">Կոտայքի մարզ, </w:t>
            </w:r>
            <w:r w:rsidR="0062349B" w:rsidRPr="003E196D">
              <w:rPr>
                <w:rFonts w:ascii="Sylfaen" w:hAnsi="Sylfaen"/>
                <w:sz w:val="20"/>
                <w:szCs w:val="20"/>
                <w:lang w:val="af-ZA"/>
              </w:rPr>
              <w:t>գ</w:t>
            </w:r>
            <w:r w:rsidRPr="003E196D">
              <w:rPr>
                <w:rFonts w:ascii="Sylfaen" w:hAnsi="Sylfaen"/>
                <w:sz w:val="20"/>
                <w:szCs w:val="20"/>
                <w:lang w:val="af-ZA"/>
              </w:rPr>
              <w:t>. Վերին Պտղնի, 6</w:t>
            </w:r>
            <w:r w:rsidR="0062349B" w:rsidRPr="003E196D">
              <w:rPr>
                <w:rFonts w:ascii="Sylfaen" w:hAnsi="Sylfaen"/>
                <w:sz w:val="20"/>
                <w:szCs w:val="20"/>
                <w:lang w:val="af-ZA"/>
              </w:rPr>
              <w:t>փ</w:t>
            </w:r>
            <w:r w:rsidR="00C65E7E">
              <w:rPr>
                <w:rFonts w:ascii="Sylfaen" w:hAnsi="Sylfaen"/>
                <w:sz w:val="20"/>
                <w:szCs w:val="20"/>
                <w:lang w:val="af-ZA"/>
              </w:rPr>
              <w:t xml:space="preserve">, </w:t>
            </w:r>
            <w:r w:rsidR="0029576F">
              <w:rPr>
                <w:rFonts w:ascii="Sylfaen" w:hAnsi="Sylfaen"/>
                <w:sz w:val="20"/>
                <w:szCs w:val="20"/>
                <w:lang w:val="af-ZA"/>
              </w:rPr>
              <w:t>N1</w:t>
            </w:r>
            <w:r w:rsidR="0029576F">
              <w:rPr>
                <w:rFonts w:ascii="Sylfaen" w:hAnsi="Sylfaen"/>
                <w:sz w:val="20"/>
                <w:szCs w:val="20"/>
                <w:lang w:val="af-ZA"/>
              </w:rPr>
              <w:br/>
            </w:r>
            <w:r w:rsidR="002475A3">
              <w:rPr>
                <w:rFonts w:ascii="Sylfaen" w:hAnsi="Sylfaen"/>
                <w:sz w:val="20"/>
                <w:szCs w:val="20"/>
                <w:lang w:val="af-ZA"/>
              </w:rPr>
              <w:t>0</w:t>
            </w:r>
            <w:r w:rsidR="00595C43" w:rsidRPr="00595C43">
              <w:rPr>
                <w:rFonts w:ascii="Sylfaen" w:hAnsi="Sylfaen"/>
                <w:sz w:val="20"/>
                <w:szCs w:val="20"/>
                <w:lang w:val="af-ZA"/>
              </w:rPr>
              <w:t>2</w:t>
            </w:r>
            <w:r w:rsidR="002475A3">
              <w:rPr>
                <w:rFonts w:ascii="Sylfaen" w:hAnsi="Sylfaen"/>
                <w:sz w:val="20"/>
                <w:szCs w:val="20"/>
                <w:lang w:val="af-ZA"/>
              </w:rPr>
              <w:t>.10</w:t>
            </w:r>
            <w:r w:rsidR="00D42BE6">
              <w:rPr>
                <w:rFonts w:ascii="Sylfaen" w:hAnsi="Sylfaen"/>
                <w:sz w:val="20"/>
                <w:szCs w:val="20"/>
                <w:lang w:val="af-ZA"/>
              </w:rPr>
              <w:t>.</w:t>
            </w:r>
            <w:r w:rsidRPr="003E196D">
              <w:rPr>
                <w:rFonts w:ascii="Sylfaen" w:hAnsi="Sylfaen"/>
                <w:sz w:val="20"/>
                <w:szCs w:val="20"/>
                <w:lang w:val="af-ZA"/>
              </w:rPr>
              <w:t>20</w:t>
            </w:r>
            <w:r w:rsidR="00821732">
              <w:rPr>
                <w:rFonts w:ascii="Sylfaen" w:hAnsi="Sylfaen"/>
                <w:sz w:val="20"/>
                <w:szCs w:val="20"/>
                <w:lang w:val="af-ZA"/>
              </w:rPr>
              <w:t>2</w:t>
            </w:r>
            <w:r w:rsidR="0029576F">
              <w:rPr>
                <w:rFonts w:ascii="Sylfaen" w:hAnsi="Sylfaen"/>
                <w:sz w:val="20"/>
                <w:szCs w:val="20"/>
                <w:lang w:val="af-ZA"/>
              </w:rPr>
              <w:t>4</w:t>
            </w:r>
            <w:r w:rsidR="001477A6">
              <w:rPr>
                <w:rFonts w:ascii="Sylfaen" w:hAnsi="Sylfaen"/>
                <w:sz w:val="20"/>
                <w:szCs w:val="20"/>
                <w:lang w:val="af-ZA"/>
              </w:rPr>
              <w:t>թ.   ժամը 1</w:t>
            </w:r>
            <w:r w:rsidR="00FC58AA" w:rsidRPr="00483B63">
              <w:rPr>
                <w:rFonts w:ascii="Sylfaen" w:hAnsi="Sylfaen"/>
                <w:sz w:val="20"/>
                <w:szCs w:val="20"/>
                <w:lang w:val="af-ZA"/>
              </w:rPr>
              <w:t>6</w:t>
            </w:r>
            <w:r w:rsidR="009A6335" w:rsidRPr="003E196D">
              <w:rPr>
                <w:rFonts w:ascii="Sylfaen" w:hAnsi="Sylfaen"/>
                <w:sz w:val="20"/>
                <w:szCs w:val="20"/>
                <w:lang w:val="af-ZA"/>
              </w:rPr>
              <w:t>։</w:t>
            </w:r>
            <w:r w:rsidRPr="003E196D">
              <w:rPr>
                <w:rFonts w:ascii="Sylfaen" w:hAnsi="Sylfaen"/>
                <w:sz w:val="20"/>
                <w:szCs w:val="20"/>
                <w:lang w:val="af-ZA"/>
              </w:rPr>
              <w:t>00</w:t>
            </w:r>
          </w:p>
        </w:tc>
      </w:tr>
      <w:tr w:rsidR="00F86C72" w:rsidRPr="004604D7"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218" w:rsidRDefault="00591218" w:rsidP="00C967E7">
      <w:r>
        <w:separator/>
      </w:r>
    </w:p>
  </w:endnote>
  <w:endnote w:type="continuationSeparator" w:id="0">
    <w:p w:rsidR="00591218" w:rsidRDefault="00591218"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218" w:rsidRDefault="00591218" w:rsidP="00C967E7">
      <w:r>
        <w:separator/>
      </w:r>
    </w:p>
  </w:footnote>
  <w:footnote w:type="continuationSeparator" w:id="0">
    <w:p w:rsidR="00591218" w:rsidRDefault="00591218"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372"/>
    <w:rsid w:val="0009755E"/>
    <w:rsid w:val="000A2B58"/>
    <w:rsid w:val="000A5929"/>
    <w:rsid w:val="000B458D"/>
    <w:rsid w:val="000C2DD9"/>
    <w:rsid w:val="000C2E58"/>
    <w:rsid w:val="000C39B4"/>
    <w:rsid w:val="000C6985"/>
    <w:rsid w:val="000C7FC2"/>
    <w:rsid w:val="000D72B0"/>
    <w:rsid w:val="000E05E9"/>
    <w:rsid w:val="000E0A6D"/>
    <w:rsid w:val="000E6CB0"/>
    <w:rsid w:val="000E7282"/>
    <w:rsid w:val="000E741B"/>
    <w:rsid w:val="000E7929"/>
    <w:rsid w:val="000F041F"/>
    <w:rsid w:val="000F3789"/>
    <w:rsid w:val="001006E5"/>
    <w:rsid w:val="00102AD8"/>
    <w:rsid w:val="0010439D"/>
    <w:rsid w:val="00111CF9"/>
    <w:rsid w:val="00112148"/>
    <w:rsid w:val="00113B43"/>
    <w:rsid w:val="00113BF9"/>
    <w:rsid w:val="00123C26"/>
    <w:rsid w:val="00135800"/>
    <w:rsid w:val="00137A07"/>
    <w:rsid w:val="00140830"/>
    <w:rsid w:val="00143F09"/>
    <w:rsid w:val="00143F22"/>
    <w:rsid w:val="001462E8"/>
    <w:rsid w:val="001477A6"/>
    <w:rsid w:val="0015162A"/>
    <w:rsid w:val="00154F32"/>
    <w:rsid w:val="00156B6A"/>
    <w:rsid w:val="00157208"/>
    <w:rsid w:val="0016141C"/>
    <w:rsid w:val="0016307D"/>
    <w:rsid w:val="00163FA2"/>
    <w:rsid w:val="00171299"/>
    <w:rsid w:val="001714C8"/>
    <w:rsid w:val="00176AC0"/>
    <w:rsid w:val="00177D2E"/>
    <w:rsid w:val="00180B28"/>
    <w:rsid w:val="0018283A"/>
    <w:rsid w:val="00186D41"/>
    <w:rsid w:val="00190009"/>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6291"/>
    <w:rsid w:val="0021771D"/>
    <w:rsid w:val="0022088D"/>
    <w:rsid w:val="00220F2F"/>
    <w:rsid w:val="00230D99"/>
    <w:rsid w:val="00233B57"/>
    <w:rsid w:val="002346E3"/>
    <w:rsid w:val="00236EDE"/>
    <w:rsid w:val="00245517"/>
    <w:rsid w:val="002475A3"/>
    <w:rsid w:val="00257099"/>
    <w:rsid w:val="002577AB"/>
    <w:rsid w:val="002610E2"/>
    <w:rsid w:val="0026146B"/>
    <w:rsid w:val="00262F3A"/>
    <w:rsid w:val="00263E12"/>
    <w:rsid w:val="002671CC"/>
    <w:rsid w:val="0027364F"/>
    <w:rsid w:val="00273EAB"/>
    <w:rsid w:val="00274508"/>
    <w:rsid w:val="002749E7"/>
    <w:rsid w:val="00280207"/>
    <w:rsid w:val="00280D7B"/>
    <w:rsid w:val="00290F7D"/>
    <w:rsid w:val="002916A1"/>
    <w:rsid w:val="00292C7F"/>
    <w:rsid w:val="0029576F"/>
    <w:rsid w:val="002A39AD"/>
    <w:rsid w:val="002A3D07"/>
    <w:rsid w:val="002A4B87"/>
    <w:rsid w:val="002C2EA2"/>
    <w:rsid w:val="002C6821"/>
    <w:rsid w:val="002D26B2"/>
    <w:rsid w:val="002E0D60"/>
    <w:rsid w:val="002E177D"/>
    <w:rsid w:val="002E1E11"/>
    <w:rsid w:val="002F2DD9"/>
    <w:rsid w:val="002F41CA"/>
    <w:rsid w:val="003025D6"/>
    <w:rsid w:val="003038FB"/>
    <w:rsid w:val="00303ED3"/>
    <w:rsid w:val="00311543"/>
    <w:rsid w:val="00312430"/>
    <w:rsid w:val="00314033"/>
    <w:rsid w:val="003209ED"/>
    <w:rsid w:val="00323102"/>
    <w:rsid w:val="00324A32"/>
    <w:rsid w:val="003251B0"/>
    <w:rsid w:val="00327036"/>
    <w:rsid w:val="003342CA"/>
    <w:rsid w:val="00334888"/>
    <w:rsid w:val="00334DA6"/>
    <w:rsid w:val="00336B61"/>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771D7"/>
    <w:rsid w:val="00381531"/>
    <w:rsid w:val="003845E5"/>
    <w:rsid w:val="00390831"/>
    <w:rsid w:val="00391836"/>
    <w:rsid w:val="003A3CEC"/>
    <w:rsid w:val="003A5B42"/>
    <w:rsid w:val="003A7834"/>
    <w:rsid w:val="003C5A26"/>
    <w:rsid w:val="003C745D"/>
    <w:rsid w:val="003C764E"/>
    <w:rsid w:val="003D3071"/>
    <w:rsid w:val="003D377B"/>
    <w:rsid w:val="003D3CB2"/>
    <w:rsid w:val="003D5992"/>
    <w:rsid w:val="003D715D"/>
    <w:rsid w:val="003E0312"/>
    <w:rsid w:val="003E1858"/>
    <w:rsid w:val="003E196D"/>
    <w:rsid w:val="003E5119"/>
    <w:rsid w:val="003E720E"/>
    <w:rsid w:val="003F0127"/>
    <w:rsid w:val="003F6800"/>
    <w:rsid w:val="003F6948"/>
    <w:rsid w:val="00400F71"/>
    <w:rsid w:val="0040531D"/>
    <w:rsid w:val="004069E9"/>
    <w:rsid w:val="0041733B"/>
    <w:rsid w:val="00421265"/>
    <w:rsid w:val="00421B44"/>
    <w:rsid w:val="00423E8F"/>
    <w:rsid w:val="004259CA"/>
    <w:rsid w:val="00426002"/>
    <w:rsid w:val="00427FAC"/>
    <w:rsid w:val="00432087"/>
    <w:rsid w:val="00436B9E"/>
    <w:rsid w:val="00440BA7"/>
    <w:rsid w:val="00441E07"/>
    <w:rsid w:val="004448FB"/>
    <w:rsid w:val="00450E7A"/>
    <w:rsid w:val="00451952"/>
    <w:rsid w:val="00455669"/>
    <w:rsid w:val="004559BA"/>
    <w:rsid w:val="004654B3"/>
    <w:rsid w:val="004700A6"/>
    <w:rsid w:val="004711A1"/>
    <w:rsid w:val="00471F3C"/>
    <w:rsid w:val="0047348F"/>
    <w:rsid w:val="0047472E"/>
    <w:rsid w:val="00474E4F"/>
    <w:rsid w:val="00483B63"/>
    <w:rsid w:val="004870F0"/>
    <w:rsid w:val="00495AE9"/>
    <w:rsid w:val="004973E5"/>
    <w:rsid w:val="004A1A52"/>
    <w:rsid w:val="004A6056"/>
    <w:rsid w:val="004A615D"/>
    <w:rsid w:val="004A678B"/>
    <w:rsid w:val="004B152F"/>
    <w:rsid w:val="004B17B0"/>
    <w:rsid w:val="004B18E1"/>
    <w:rsid w:val="004C3A20"/>
    <w:rsid w:val="004D08AA"/>
    <w:rsid w:val="004D13D8"/>
    <w:rsid w:val="004D52E8"/>
    <w:rsid w:val="004E119E"/>
    <w:rsid w:val="004E125C"/>
    <w:rsid w:val="004E2ED0"/>
    <w:rsid w:val="004E2F1C"/>
    <w:rsid w:val="004E4A49"/>
    <w:rsid w:val="004F65F7"/>
    <w:rsid w:val="004F7313"/>
    <w:rsid w:val="004F753C"/>
    <w:rsid w:val="00502FC4"/>
    <w:rsid w:val="005035E4"/>
    <w:rsid w:val="00512BCC"/>
    <w:rsid w:val="00534010"/>
    <w:rsid w:val="005359D1"/>
    <w:rsid w:val="005468BB"/>
    <w:rsid w:val="00546C22"/>
    <w:rsid w:val="00546CB3"/>
    <w:rsid w:val="0055248F"/>
    <w:rsid w:val="00553D4B"/>
    <w:rsid w:val="0055459C"/>
    <w:rsid w:val="0055497F"/>
    <w:rsid w:val="005669D4"/>
    <w:rsid w:val="005678D4"/>
    <w:rsid w:val="00576064"/>
    <w:rsid w:val="005824FE"/>
    <w:rsid w:val="0058317C"/>
    <w:rsid w:val="00591218"/>
    <w:rsid w:val="00595C43"/>
    <w:rsid w:val="00596593"/>
    <w:rsid w:val="005A15C8"/>
    <w:rsid w:val="005B096F"/>
    <w:rsid w:val="005B2FB4"/>
    <w:rsid w:val="005B404F"/>
    <w:rsid w:val="005B5165"/>
    <w:rsid w:val="005B7F22"/>
    <w:rsid w:val="005D1212"/>
    <w:rsid w:val="005E164F"/>
    <w:rsid w:val="005E531A"/>
    <w:rsid w:val="005E7111"/>
    <w:rsid w:val="005E7D6E"/>
    <w:rsid w:val="005F5AAC"/>
    <w:rsid w:val="005F7E34"/>
    <w:rsid w:val="006015D7"/>
    <w:rsid w:val="00606584"/>
    <w:rsid w:val="00611D2A"/>
    <w:rsid w:val="00614F3F"/>
    <w:rsid w:val="00617DE1"/>
    <w:rsid w:val="006226EA"/>
    <w:rsid w:val="00622701"/>
    <w:rsid w:val="0062349B"/>
    <w:rsid w:val="00626B0A"/>
    <w:rsid w:val="00630655"/>
    <w:rsid w:val="0063369D"/>
    <w:rsid w:val="006354C0"/>
    <w:rsid w:val="0064017B"/>
    <w:rsid w:val="00640316"/>
    <w:rsid w:val="00640D02"/>
    <w:rsid w:val="00643132"/>
    <w:rsid w:val="00643969"/>
    <w:rsid w:val="00650A9F"/>
    <w:rsid w:val="00654C5A"/>
    <w:rsid w:val="00656D4E"/>
    <w:rsid w:val="00657B21"/>
    <w:rsid w:val="006654AE"/>
    <w:rsid w:val="00666D46"/>
    <w:rsid w:val="00675D82"/>
    <w:rsid w:val="006768CC"/>
    <w:rsid w:val="00680D16"/>
    <w:rsid w:val="00686A66"/>
    <w:rsid w:val="00692B4A"/>
    <w:rsid w:val="0069464E"/>
    <w:rsid w:val="006961CE"/>
    <w:rsid w:val="006A3B17"/>
    <w:rsid w:val="006A4E53"/>
    <w:rsid w:val="006B13DE"/>
    <w:rsid w:val="006B1FF5"/>
    <w:rsid w:val="006B2D55"/>
    <w:rsid w:val="006B4E11"/>
    <w:rsid w:val="006C27E0"/>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3151"/>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662E5"/>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5B3B"/>
    <w:rsid w:val="007F09BB"/>
    <w:rsid w:val="007F0D3C"/>
    <w:rsid w:val="007F18DB"/>
    <w:rsid w:val="007F1B6B"/>
    <w:rsid w:val="007F4236"/>
    <w:rsid w:val="007F4461"/>
    <w:rsid w:val="007F50D2"/>
    <w:rsid w:val="007F6B4C"/>
    <w:rsid w:val="007F769F"/>
    <w:rsid w:val="00800496"/>
    <w:rsid w:val="008056F5"/>
    <w:rsid w:val="00810F79"/>
    <w:rsid w:val="00812F99"/>
    <w:rsid w:val="0081495A"/>
    <w:rsid w:val="00821732"/>
    <w:rsid w:val="0082355E"/>
    <w:rsid w:val="008235E2"/>
    <w:rsid w:val="00825AF6"/>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3FCB"/>
    <w:rsid w:val="00877378"/>
    <w:rsid w:val="008773E9"/>
    <w:rsid w:val="00881BF0"/>
    <w:rsid w:val="00890536"/>
    <w:rsid w:val="00890664"/>
    <w:rsid w:val="00890DDC"/>
    <w:rsid w:val="00894220"/>
    <w:rsid w:val="0089448D"/>
    <w:rsid w:val="00895A2B"/>
    <w:rsid w:val="00895EB4"/>
    <w:rsid w:val="008A2B6C"/>
    <w:rsid w:val="008A5478"/>
    <w:rsid w:val="008B0BDC"/>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158D2"/>
    <w:rsid w:val="0091777E"/>
    <w:rsid w:val="00921190"/>
    <w:rsid w:val="00933D2C"/>
    <w:rsid w:val="00935196"/>
    <w:rsid w:val="00935E74"/>
    <w:rsid w:val="009361CA"/>
    <w:rsid w:val="009521D1"/>
    <w:rsid w:val="00960BE0"/>
    <w:rsid w:val="0096313E"/>
    <w:rsid w:val="00964D64"/>
    <w:rsid w:val="009652B7"/>
    <w:rsid w:val="00966CDB"/>
    <w:rsid w:val="009748C1"/>
    <w:rsid w:val="00974BA8"/>
    <w:rsid w:val="00976875"/>
    <w:rsid w:val="00981B02"/>
    <w:rsid w:val="00981B70"/>
    <w:rsid w:val="00982E7D"/>
    <w:rsid w:val="00983243"/>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6353"/>
    <w:rsid w:val="009E654C"/>
    <w:rsid w:val="009F25B1"/>
    <w:rsid w:val="009F25B5"/>
    <w:rsid w:val="009F5283"/>
    <w:rsid w:val="00A03F95"/>
    <w:rsid w:val="00A0630C"/>
    <w:rsid w:val="00A15A66"/>
    <w:rsid w:val="00A207AE"/>
    <w:rsid w:val="00A24440"/>
    <w:rsid w:val="00A27A93"/>
    <w:rsid w:val="00A307E2"/>
    <w:rsid w:val="00A33B8E"/>
    <w:rsid w:val="00A33DC8"/>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AF6C8E"/>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4DE9"/>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C5ADA"/>
    <w:rsid w:val="00BC6A6C"/>
    <w:rsid w:val="00BD6A51"/>
    <w:rsid w:val="00BE021B"/>
    <w:rsid w:val="00BE06BF"/>
    <w:rsid w:val="00BE3652"/>
    <w:rsid w:val="00BE3B95"/>
    <w:rsid w:val="00BE563E"/>
    <w:rsid w:val="00BE660A"/>
    <w:rsid w:val="00BF1481"/>
    <w:rsid w:val="00BF30E8"/>
    <w:rsid w:val="00BF3AE0"/>
    <w:rsid w:val="00BF606E"/>
    <w:rsid w:val="00C00397"/>
    <w:rsid w:val="00C01566"/>
    <w:rsid w:val="00C04256"/>
    <w:rsid w:val="00C055B4"/>
    <w:rsid w:val="00C06844"/>
    <w:rsid w:val="00C1322C"/>
    <w:rsid w:val="00C173A9"/>
    <w:rsid w:val="00C17EB5"/>
    <w:rsid w:val="00C21E7A"/>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65E7E"/>
    <w:rsid w:val="00C705C8"/>
    <w:rsid w:val="00C728AC"/>
    <w:rsid w:val="00C7359D"/>
    <w:rsid w:val="00C73EC3"/>
    <w:rsid w:val="00C74545"/>
    <w:rsid w:val="00C823C0"/>
    <w:rsid w:val="00C85813"/>
    <w:rsid w:val="00C87711"/>
    <w:rsid w:val="00C90047"/>
    <w:rsid w:val="00C9094D"/>
    <w:rsid w:val="00C9668F"/>
    <w:rsid w:val="00C967E7"/>
    <w:rsid w:val="00CA0A77"/>
    <w:rsid w:val="00CA17FD"/>
    <w:rsid w:val="00CA3ADD"/>
    <w:rsid w:val="00CA468E"/>
    <w:rsid w:val="00CB23E7"/>
    <w:rsid w:val="00CB6DEC"/>
    <w:rsid w:val="00CC365F"/>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F9F"/>
    <w:rsid w:val="00D34674"/>
    <w:rsid w:val="00D36CEB"/>
    <w:rsid w:val="00D42BE6"/>
    <w:rsid w:val="00D458CD"/>
    <w:rsid w:val="00D45DAC"/>
    <w:rsid w:val="00D51215"/>
    <w:rsid w:val="00D51514"/>
    <w:rsid w:val="00D615F1"/>
    <w:rsid w:val="00D61B15"/>
    <w:rsid w:val="00D621B3"/>
    <w:rsid w:val="00D621F6"/>
    <w:rsid w:val="00D67D35"/>
    <w:rsid w:val="00D72588"/>
    <w:rsid w:val="00D72B2D"/>
    <w:rsid w:val="00D747C9"/>
    <w:rsid w:val="00D748C8"/>
    <w:rsid w:val="00D87B2A"/>
    <w:rsid w:val="00D95B28"/>
    <w:rsid w:val="00DA0A6C"/>
    <w:rsid w:val="00DA0B07"/>
    <w:rsid w:val="00DA4DE7"/>
    <w:rsid w:val="00DA525C"/>
    <w:rsid w:val="00DB163A"/>
    <w:rsid w:val="00DB4210"/>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5D77"/>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CAE"/>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5FCC"/>
    <w:rsid w:val="00F2761B"/>
    <w:rsid w:val="00F31C46"/>
    <w:rsid w:val="00F33348"/>
    <w:rsid w:val="00F35F0F"/>
    <w:rsid w:val="00F37B82"/>
    <w:rsid w:val="00F42B6C"/>
    <w:rsid w:val="00F42C8D"/>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C58AA"/>
    <w:rsid w:val="00FD399D"/>
    <w:rsid w:val="00FD4812"/>
    <w:rsid w:val="00FD4BDE"/>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08CC51"/>
  <w15:docId w15:val="{A03E3ECA-D7BA-4030-BC51-C3557274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C72"/>
    <w:pPr>
      <w:spacing w:after="0" w:line="240" w:lineRule="auto"/>
    </w:pPr>
    <w:rPr>
      <w:rFonts w:ascii="Times New Roman" w:eastAsia="Times New Roman" w:hAnsi="Times New Roman"/>
      <w:sz w:val="24"/>
      <w:szCs w:val="24"/>
    </w:rPr>
  </w:style>
  <w:style w:type="paragraph" w:styleId="1">
    <w:name w:val="heading 1"/>
    <w:basedOn w:val="a"/>
    <w:next w:val="a"/>
    <w:link w:val="10"/>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9">
    <w:name w:val="heading 9"/>
    <w:basedOn w:val="a"/>
    <w:next w:val="a"/>
    <w:link w:val="90"/>
    <w:qFormat/>
    <w:rsid w:val="00F86C72"/>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3">
    <w:name w:val="Body Text"/>
    <w:basedOn w:val="a"/>
    <w:link w:val="a4"/>
    <w:rsid w:val="00F86C72"/>
    <w:pPr>
      <w:spacing w:after="120"/>
    </w:pPr>
  </w:style>
  <w:style w:type="character" w:customStyle="1" w:styleId="a4">
    <w:name w:val="Основной текст Знак"/>
    <w:basedOn w:val="a0"/>
    <w:link w:val="a3"/>
    <w:rsid w:val="00F86C72"/>
    <w:rPr>
      <w:rFonts w:ascii="Times New Roman" w:eastAsia="Times New Roman" w:hAnsi="Times New Roman"/>
      <w:sz w:val="24"/>
      <w:szCs w:val="24"/>
    </w:rPr>
  </w:style>
  <w:style w:type="character" w:styleId="a5">
    <w:name w:val="Strong"/>
    <w:uiPriority w:val="22"/>
    <w:qFormat/>
    <w:rsid w:val="00F86C72"/>
    <w:rPr>
      <w:b/>
      <w:bCs/>
    </w:rPr>
  </w:style>
  <w:style w:type="paragraph" w:styleId="a6">
    <w:name w:val="header"/>
    <w:basedOn w:val="a"/>
    <w:link w:val="a7"/>
    <w:uiPriority w:val="99"/>
    <w:semiHidden/>
    <w:unhideWhenUsed/>
    <w:rsid w:val="00C967E7"/>
    <w:pPr>
      <w:tabs>
        <w:tab w:val="center" w:pos="4844"/>
        <w:tab w:val="right" w:pos="9689"/>
      </w:tabs>
    </w:pPr>
  </w:style>
  <w:style w:type="character" w:customStyle="1" w:styleId="a7">
    <w:name w:val="Верхний колонтитул Знак"/>
    <w:basedOn w:val="a0"/>
    <w:link w:val="a6"/>
    <w:uiPriority w:val="99"/>
    <w:semiHidden/>
    <w:rsid w:val="00C967E7"/>
    <w:rPr>
      <w:rFonts w:ascii="Times New Roman" w:eastAsia="Times New Roman" w:hAnsi="Times New Roman"/>
      <w:sz w:val="24"/>
      <w:szCs w:val="24"/>
    </w:rPr>
  </w:style>
  <w:style w:type="paragraph" w:styleId="a8">
    <w:name w:val="footer"/>
    <w:basedOn w:val="a"/>
    <w:link w:val="a9"/>
    <w:uiPriority w:val="99"/>
    <w:semiHidden/>
    <w:unhideWhenUsed/>
    <w:rsid w:val="00C967E7"/>
    <w:pPr>
      <w:tabs>
        <w:tab w:val="center" w:pos="4844"/>
        <w:tab w:val="right" w:pos="9689"/>
      </w:tabs>
    </w:pPr>
  </w:style>
  <w:style w:type="character" w:customStyle="1" w:styleId="a9">
    <w:name w:val="Нижний колонтитул Знак"/>
    <w:basedOn w:val="a0"/>
    <w:link w:val="a8"/>
    <w:uiPriority w:val="99"/>
    <w:semiHidden/>
    <w:rsid w:val="00C967E7"/>
    <w:rPr>
      <w:rFonts w:ascii="Times New Roman" w:eastAsia="Times New Roman" w:hAnsi="Times New Roman"/>
      <w:sz w:val="24"/>
      <w:szCs w:val="24"/>
    </w:rPr>
  </w:style>
  <w:style w:type="character" w:customStyle="1" w:styleId="apple-converted-space">
    <w:name w:val="apple-converted-space"/>
    <w:basedOn w:val="a0"/>
    <w:rsid w:val="007F6B4C"/>
  </w:style>
  <w:style w:type="paragraph" w:customStyle="1" w:styleId="CharCharChar">
    <w:name w:val="Char Char Char"/>
    <w:basedOn w:val="a"/>
    <w:rsid w:val="000C7FC2"/>
    <w:pPr>
      <w:spacing w:before="100" w:beforeAutospacing="1" w:after="100" w:afterAutospacing="1"/>
    </w:pPr>
    <w:rPr>
      <w:rFonts w:ascii="Tahoma" w:hAnsi="Tahoma"/>
      <w:sz w:val="20"/>
      <w:szCs w:val="20"/>
    </w:rPr>
  </w:style>
  <w:style w:type="paragraph" w:styleId="aa">
    <w:name w:val="List Paragraph"/>
    <w:basedOn w:val="a"/>
    <w:uiPriority w:val="34"/>
    <w:qFormat/>
    <w:rsid w:val="00737539"/>
    <w:pPr>
      <w:ind w:left="720"/>
      <w:contextualSpacing/>
    </w:pPr>
  </w:style>
  <w:style w:type="character" w:styleId="ab">
    <w:name w:val="Emphasis"/>
    <w:basedOn w:val="a0"/>
    <w:uiPriority w:val="20"/>
    <w:qFormat/>
    <w:rsid w:val="007C1538"/>
    <w:rPr>
      <w:i/>
      <w:iCs/>
    </w:rPr>
  </w:style>
  <w:style w:type="character" w:styleId="ac">
    <w:name w:val="Hyperlink"/>
    <w:basedOn w:val="a0"/>
    <w:uiPriority w:val="99"/>
    <w:unhideWhenUsed/>
    <w:rsid w:val="00080805"/>
    <w:rPr>
      <w:color w:val="0000FF" w:themeColor="hyperlink"/>
      <w:u w:val="single"/>
    </w:rPr>
  </w:style>
  <w:style w:type="paragraph" w:styleId="ad">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10">
    <w:name w:val="Заголовок 1 Знак"/>
    <w:basedOn w:val="a0"/>
    <w:link w:val="1"/>
    <w:uiPriority w:val="9"/>
    <w:rsid w:val="00BF606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BF606E"/>
    <w:rPr>
      <w:rFonts w:asciiTheme="majorHAnsi" w:eastAsiaTheme="majorEastAsia" w:hAnsiTheme="majorHAnsi" w:cstheme="majorBidi"/>
      <w:color w:val="365F91" w:themeColor="accent1" w:themeShade="BF"/>
      <w:sz w:val="26"/>
      <w:szCs w:val="26"/>
    </w:rPr>
  </w:style>
  <w:style w:type="paragraph" w:styleId="21">
    <w:name w:val="Body Text Indent 2"/>
    <w:basedOn w:val="a"/>
    <w:link w:val="22"/>
    <w:uiPriority w:val="99"/>
    <w:semiHidden/>
    <w:unhideWhenUsed/>
    <w:rsid w:val="00336B61"/>
    <w:pPr>
      <w:spacing w:after="120" w:line="480" w:lineRule="auto"/>
      <w:ind w:left="360"/>
    </w:pPr>
  </w:style>
  <w:style w:type="character" w:customStyle="1" w:styleId="22">
    <w:name w:val="Основной текст с отступом 2 Знак"/>
    <w:basedOn w:val="a0"/>
    <w:link w:val="21"/>
    <w:uiPriority w:val="99"/>
    <w:semiHidden/>
    <w:rsid w:val="00336B61"/>
    <w:rPr>
      <w:rFonts w:ascii="Times New Roman" w:eastAsia="Times New Roman" w:hAnsi="Times New Roman"/>
      <w:sz w:val="24"/>
      <w:szCs w:val="24"/>
    </w:rPr>
  </w:style>
  <w:style w:type="paragraph" w:styleId="ae">
    <w:name w:val="Balloon Text"/>
    <w:basedOn w:val="a"/>
    <w:link w:val="af"/>
    <w:uiPriority w:val="99"/>
    <w:semiHidden/>
    <w:unhideWhenUsed/>
    <w:rsid w:val="00DB4210"/>
    <w:rPr>
      <w:rFonts w:ascii="Segoe UI" w:hAnsi="Segoe UI" w:cs="Segoe UI"/>
      <w:sz w:val="18"/>
      <w:szCs w:val="18"/>
    </w:rPr>
  </w:style>
  <w:style w:type="character" w:customStyle="1" w:styleId="af">
    <w:name w:val="Текст выноски Знак"/>
    <w:basedOn w:val="a0"/>
    <w:link w:val="ae"/>
    <w:uiPriority w:val="99"/>
    <w:semiHidden/>
    <w:rsid w:val="00DB421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C2C46E-5DE4-402D-B656-E66B8E00C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747</Words>
  <Characters>4261</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DreamLair</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Artur Hakobyan</dc:creator>
  <cp:lastModifiedBy>Georgi Abrahamyan</cp:lastModifiedBy>
  <cp:revision>204</cp:revision>
  <cp:lastPrinted>2021-02-17T07:14:00Z</cp:lastPrinted>
  <dcterms:created xsi:type="dcterms:W3CDTF">2017-01-30T05:54:00Z</dcterms:created>
  <dcterms:modified xsi:type="dcterms:W3CDTF">2024-09-24T11:53:00Z</dcterms:modified>
</cp:coreProperties>
</file>